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41133" w14:textId="31815C1A" w:rsidR="004D37F9" w:rsidRDefault="004D37F9" w:rsidP="004D37F9">
      <w:pPr>
        <w:pStyle w:val="Heading1"/>
      </w:pPr>
      <w:r>
        <w:t>Course Design Worksheet</w:t>
      </w:r>
    </w:p>
    <w:p w14:paraId="40E8DA41" w14:textId="2D5BEC6D" w:rsidR="004D37F9" w:rsidRDefault="004D37F9">
      <w:r>
        <w:br w:type="page"/>
      </w:r>
    </w:p>
    <w:p w14:paraId="5153FF2E" w14:textId="432A4DB0" w:rsidR="001B1BF0" w:rsidRPr="0075383D" w:rsidRDefault="006374FF" w:rsidP="0075383D">
      <w:pPr>
        <w:pStyle w:val="Heading1"/>
      </w:pPr>
      <w:r>
        <w:t>Course Design Sheet</w:t>
      </w:r>
      <w:r w:rsidR="00FA41AE">
        <w:t xml:space="preserve"> (Appropriate for Syllabus)</w:t>
      </w:r>
    </w:p>
    <w:tbl>
      <w:tblPr>
        <w:tblStyle w:val="TableGrid"/>
        <w:tblW w:w="5000" w:type="pct"/>
        <w:tblLook w:val="04A0" w:firstRow="1" w:lastRow="0" w:firstColumn="1" w:lastColumn="0" w:noHBand="0" w:noVBand="1"/>
      </w:tblPr>
      <w:tblGrid>
        <w:gridCol w:w="3250"/>
        <w:gridCol w:w="7766"/>
      </w:tblGrid>
      <w:tr w:rsidR="006374FF" w14:paraId="62382AB8" w14:textId="77777777" w:rsidTr="00CA0717">
        <w:trPr>
          <w:trHeight w:val="720"/>
        </w:trPr>
        <w:tc>
          <w:tcPr>
            <w:tcW w:w="1475" w:type="pct"/>
            <w:vAlign w:val="center"/>
          </w:tcPr>
          <w:p w14:paraId="4378D61F" w14:textId="5BEEECFD" w:rsidR="006374FF" w:rsidRPr="006374FF" w:rsidRDefault="006374FF" w:rsidP="006374FF">
            <w:pPr>
              <w:rPr>
                <w:b/>
                <w:bCs/>
              </w:rPr>
            </w:pPr>
            <w:r w:rsidRPr="006374FF">
              <w:rPr>
                <w:b/>
                <w:bCs/>
              </w:rPr>
              <w:t>Course Title</w:t>
            </w:r>
            <w:r w:rsidR="00A125E9">
              <w:rPr>
                <w:b/>
                <w:bCs/>
              </w:rPr>
              <w:t>:</w:t>
            </w:r>
          </w:p>
        </w:tc>
        <w:tc>
          <w:tcPr>
            <w:tcW w:w="3525" w:type="pct"/>
            <w:vAlign w:val="center"/>
          </w:tcPr>
          <w:p w14:paraId="0DBB36F6" w14:textId="6A0F0ABA" w:rsidR="006374FF" w:rsidRDefault="007202A3" w:rsidP="007202A3">
            <w:r w:rsidRPr="007202A3">
              <w:t>W102 An Introduction to Modern Western Methods of Refining Natal Chart Interpretation</w:t>
            </w:r>
          </w:p>
        </w:tc>
      </w:tr>
      <w:tr w:rsidR="006374FF" w14:paraId="00FCAFEE" w14:textId="77777777" w:rsidTr="00CA0717">
        <w:trPr>
          <w:trHeight w:val="720"/>
        </w:trPr>
        <w:tc>
          <w:tcPr>
            <w:tcW w:w="1475" w:type="pct"/>
            <w:vAlign w:val="center"/>
          </w:tcPr>
          <w:p w14:paraId="6F468237" w14:textId="7806A00A" w:rsidR="006374FF" w:rsidRPr="006374FF" w:rsidRDefault="00147B3B" w:rsidP="006374FF">
            <w:pPr>
              <w:rPr>
                <w:b/>
                <w:bCs/>
              </w:rPr>
            </w:pPr>
            <w:r>
              <w:rPr>
                <w:b/>
                <w:bCs/>
              </w:rPr>
              <w:t xml:space="preserve">Course </w:t>
            </w:r>
            <w:r w:rsidR="006374FF">
              <w:rPr>
                <w:b/>
                <w:bCs/>
              </w:rPr>
              <w:t>Content</w:t>
            </w:r>
            <w:r w:rsidR="00A125E9">
              <w:rPr>
                <w:b/>
                <w:bCs/>
              </w:rPr>
              <w:t>:</w:t>
            </w:r>
          </w:p>
        </w:tc>
        <w:tc>
          <w:tcPr>
            <w:tcW w:w="3525" w:type="pct"/>
            <w:vAlign w:val="center"/>
          </w:tcPr>
          <w:p w14:paraId="7EFE6885" w14:textId="4AD51D70" w:rsidR="006374FF" w:rsidRPr="007202A3" w:rsidRDefault="007202A3" w:rsidP="007202A3">
            <w:r w:rsidRPr="00A96D79">
              <w:t>The course introduces students to the basics of astrological symbolism and applications developed in Western cultures and in current use. W102 introduces students to natal patterns and chart points that clarify natal interpretation, such as: house systems, moon phases, sign divisions, harmonics, declinations, configurations, sensitive points and minor bodies such as asteroids.</w:t>
            </w:r>
          </w:p>
        </w:tc>
      </w:tr>
      <w:tr w:rsidR="00A96D79" w:rsidRPr="00A96D79" w14:paraId="191EB0C7" w14:textId="77777777" w:rsidTr="00CA0717">
        <w:trPr>
          <w:trHeight w:val="720"/>
        </w:trPr>
        <w:tc>
          <w:tcPr>
            <w:tcW w:w="1475" w:type="pct"/>
            <w:vAlign w:val="center"/>
          </w:tcPr>
          <w:p w14:paraId="7246335F" w14:textId="79B9F719" w:rsidR="006374FF" w:rsidRDefault="004D22E1" w:rsidP="006374FF">
            <w:pPr>
              <w:rPr>
                <w:b/>
                <w:bCs/>
              </w:rPr>
            </w:pPr>
            <w:r>
              <w:rPr>
                <w:b/>
                <w:bCs/>
              </w:rPr>
              <w:t>Wh</w:t>
            </w:r>
            <w:r w:rsidR="00D147B8">
              <w:rPr>
                <w:b/>
                <w:bCs/>
              </w:rPr>
              <w:t xml:space="preserve">at’s the benefit of taking this course? </w:t>
            </w:r>
          </w:p>
        </w:tc>
        <w:tc>
          <w:tcPr>
            <w:tcW w:w="3525" w:type="pct"/>
            <w:vAlign w:val="center"/>
          </w:tcPr>
          <w:p w14:paraId="0A2DC657" w14:textId="060B413C" w:rsidR="006374FF" w:rsidRPr="00A96D79" w:rsidRDefault="00A96D79" w:rsidP="00A96D79">
            <w:r>
              <w:t>The benefit is learning t</w:t>
            </w:r>
            <w:r w:rsidRPr="00A96D79">
              <w:t>o apply the analysis model to various systems of Western astrological tradition from medieval to modern use</w:t>
            </w:r>
            <w:r>
              <w:t xml:space="preserve"> and to</w:t>
            </w:r>
            <w:r w:rsidRPr="00A96D79">
              <w:t xml:space="preserve"> distinguish between the tools </w:t>
            </w:r>
            <w:r>
              <w:t xml:space="preserve">most </w:t>
            </w:r>
            <w:r w:rsidRPr="00A96D79">
              <w:t xml:space="preserve">appropriate for </w:t>
            </w:r>
            <w:r>
              <w:t xml:space="preserve">refining the </w:t>
            </w:r>
            <w:r w:rsidRPr="00A96D79">
              <w:t>natal chart interpretation</w:t>
            </w:r>
            <w:r>
              <w:t>.</w:t>
            </w:r>
          </w:p>
        </w:tc>
      </w:tr>
      <w:tr w:rsidR="006374FF" w14:paraId="63356E58" w14:textId="77777777" w:rsidTr="00CA0717">
        <w:trPr>
          <w:trHeight w:val="720"/>
        </w:trPr>
        <w:tc>
          <w:tcPr>
            <w:tcW w:w="1475" w:type="pct"/>
            <w:vAlign w:val="center"/>
          </w:tcPr>
          <w:p w14:paraId="36B71DBE" w14:textId="38AF06A0" w:rsidR="006374FF" w:rsidRDefault="00C437F1" w:rsidP="006374FF">
            <w:pPr>
              <w:rPr>
                <w:b/>
                <w:bCs/>
              </w:rPr>
            </w:pPr>
            <w:r>
              <w:rPr>
                <w:b/>
                <w:bCs/>
              </w:rPr>
              <w:t>What p</w:t>
            </w:r>
            <w:r w:rsidR="006374FF">
              <w:rPr>
                <w:b/>
                <w:bCs/>
              </w:rPr>
              <w:t xml:space="preserve">rerequisites </w:t>
            </w:r>
            <w:r>
              <w:rPr>
                <w:b/>
                <w:bCs/>
              </w:rPr>
              <w:t xml:space="preserve">would </w:t>
            </w:r>
            <w:r w:rsidR="00A73DC9">
              <w:rPr>
                <w:b/>
                <w:bCs/>
              </w:rPr>
              <w:t>help</w:t>
            </w:r>
            <w:r w:rsidR="006374FF">
              <w:rPr>
                <w:b/>
                <w:bCs/>
              </w:rPr>
              <w:t xml:space="preserve"> the student be successful</w:t>
            </w:r>
            <w:r>
              <w:rPr>
                <w:b/>
                <w:bCs/>
              </w:rPr>
              <w:t>?</w:t>
            </w:r>
          </w:p>
        </w:tc>
        <w:tc>
          <w:tcPr>
            <w:tcW w:w="3525" w:type="pct"/>
            <w:vAlign w:val="center"/>
          </w:tcPr>
          <w:p w14:paraId="29FCD2F3" w14:textId="4B3C95B0" w:rsidR="006374FF" w:rsidRDefault="00FA41AE" w:rsidP="00FA41AE">
            <w:r>
              <w:t>Students should have an u</w:t>
            </w:r>
            <w:r w:rsidR="007202A3">
              <w:t>nderstanding of the basic components of chart interpretation: planets, signs, houses and aspects.</w:t>
            </w:r>
          </w:p>
        </w:tc>
      </w:tr>
      <w:tr w:rsidR="00D147B8" w14:paraId="12DAB15E" w14:textId="77777777" w:rsidTr="00CA0717">
        <w:trPr>
          <w:trHeight w:val="720"/>
        </w:trPr>
        <w:tc>
          <w:tcPr>
            <w:tcW w:w="1475" w:type="pct"/>
            <w:vAlign w:val="center"/>
          </w:tcPr>
          <w:p w14:paraId="3E667F3B" w14:textId="64AD0C56" w:rsidR="00D147B8" w:rsidRDefault="00D147B8" w:rsidP="006374FF">
            <w:pPr>
              <w:rPr>
                <w:b/>
                <w:bCs/>
              </w:rPr>
            </w:pPr>
            <w:r>
              <w:rPr>
                <w:b/>
                <w:bCs/>
              </w:rPr>
              <w:t xml:space="preserve">How does each week </w:t>
            </w:r>
            <w:r w:rsidR="00C437F1">
              <w:rPr>
                <w:b/>
                <w:bCs/>
              </w:rPr>
              <w:t>contribute to</w:t>
            </w:r>
            <w:r>
              <w:rPr>
                <w:b/>
                <w:bCs/>
              </w:rPr>
              <w:t xml:space="preserve"> the overall goal for the course?</w:t>
            </w:r>
          </w:p>
        </w:tc>
        <w:tc>
          <w:tcPr>
            <w:tcW w:w="3525" w:type="pct"/>
            <w:vAlign w:val="center"/>
          </w:tcPr>
          <w:p w14:paraId="7D2BC2BC" w14:textId="6E475F92" w:rsidR="00D147B8" w:rsidRDefault="00A96D79" w:rsidP="00A96D79">
            <w:r>
              <w:t xml:space="preserve">Weekly practice of each new interpretive technique </w:t>
            </w:r>
            <w:r w:rsidR="00FA41AE">
              <w:t xml:space="preserve">is </w:t>
            </w:r>
            <w:r>
              <w:t>presented through reading, practical application, discussion board post, live chat and optional self-directed quiz.</w:t>
            </w:r>
          </w:p>
        </w:tc>
      </w:tr>
      <w:tr w:rsidR="006374FF" w14:paraId="1D69A886" w14:textId="77777777" w:rsidTr="00CA0717">
        <w:trPr>
          <w:trHeight w:val="720"/>
        </w:trPr>
        <w:tc>
          <w:tcPr>
            <w:tcW w:w="1475" w:type="pct"/>
            <w:vAlign w:val="center"/>
          </w:tcPr>
          <w:p w14:paraId="0EFEB835" w14:textId="35F0E7A3" w:rsidR="006374FF" w:rsidRDefault="006374FF" w:rsidP="006374FF">
            <w:pPr>
              <w:rPr>
                <w:b/>
                <w:bCs/>
              </w:rPr>
            </w:pPr>
            <w:r>
              <w:rPr>
                <w:b/>
                <w:bCs/>
              </w:rPr>
              <w:t xml:space="preserve">Required </w:t>
            </w:r>
            <w:r w:rsidR="00C437F1">
              <w:rPr>
                <w:b/>
                <w:bCs/>
              </w:rPr>
              <w:t>b</w:t>
            </w:r>
            <w:r>
              <w:rPr>
                <w:b/>
                <w:bCs/>
              </w:rPr>
              <w:t>ooks</w:t>
            </w:r>
            <w:r w:rsidR="00C437F1">
              <w:rPr>
                <w:b/>
                <w:bCs/>
              </w:rPr>
              <w:t xml:space="preserve"> (max $30-$35 for a five week class, $50-$60 for 10 weeks)</w:t>
            </w:r>
          </w:p>
        </w:tc>
        <w:tc>
          <w:tcPr>
            <w:tcW w:w="3525" w:type="pct"/>
            <w:vAlign w:val="center"/>
          </w:tcPr>
          <w:p w14:paraId="46251DA8" w14:textId="49703B56" w:rsidR="009A2E30" w:rsidRPr="007202A3" w:rsidRDefault="007202A3" w:rsidP="009A2E30">
            <w:pPr>
              <w:pStyle w:val="NormalWeb"/>
              <w:spacing w:before="0" w:beforeAutospacing="0" w:after="0" w:afterAutospacing="0"/>
              <w:rPr>
                <w:rFonts w:asciiTheme="minorHAnsi" w:hAnsiTheme="minorHAnsi" w:cstheme="minorHAnsi"/>
                <w:sz w:val="22"/>
                <w:szCs w:val="22"/>
              </w:rPr>
            </w:pPr>
            <w:r w:rsidRPr="007202A3">
              <w:rPr>
                <w:rFonts w:asciiTheme="minorHAnsi" w:hAnsiTheme="minorHAnsi" w:cstheme="minorHAnsi"/>
                <w:sz w:val="22"/>
                <w:szCs w:val="22"/>
              </w:rPr>
              <w:t>*</w:t>
            </w:r>
            <w:r w:rsidR="009A2E30" w:rsidRPr="007202A3">
              <w:rPr>
                <w:rFonts w:asciiTheme="minorHAnsi" w:hAnsiTheme="minorHAnsi" w:cstheme="minorHAnsi"/>
                <w:sz w:val="22"/>
                <w:szCs w:val="22"/>
              </w:rPr>
              <w:t xml:space="preserve">Burk, Kevin. 2001. </w:t>
            </w:r>
            <w:r w:rsidR="009A2E30" w:rsidRPr="007202A3">
              <w:rPr>
                <w:rStyle w:val="Emphasis"/>
                <w:rFonts w:asciiTheme="minorHAnsi" w:hAnsiTheme="minorHAnsi" w:cstheme="minorHAnsi"/>
                <w:sz w:val="22"/>
                <w:szCs w:val="22"/>
              </w:rPr>
              <w:t>Understanding the Birth Chart</w:t>
            </w:r>
            <w:r w:rsidR="009A2E30" w:rsidRPr="007202A3">
              <w:rPr>
                <w:rFonts w:asciiTheme="minorHAnsi" w:hAnsiTheme="minorHAnsi" w:cstheme="minorHAnsi"/>
                <w:sz w:val="22"/>
                <w:szCs w:val="22"/>
              </w:rPr>
              <w:t>. Llewellyn Books: St. Paul, MN. (paperback $7.00 – 17.9</w:t>
            </w:r>
            <w:r w:rsidRPr="007202A3">
              <w:rPr>
                <w:rFonts w:asciiTheme="minorHAnsi" w:hAnsiTheme="minorHAnsi" w:cstheme="minorHAnsi"/>
                <w:sz w:val="22"/>
                <w:szCs w:val="22"/>
              </w:rPr>
              <w:t>5</w:t>
            </w:r>
            <w:r w:rsidR="009A2E30" w:rsidRPr="007202A3">
              <w:rPr>
                <w:rFonts w:asciiTheme="minorHAnsi" w:hAnsiTheme="minorHAnsi" w:cstheme="minorHAnsi"/>
                <w:sz w:val="22"/>
                <w:szCs w:val="22"/>
              </w:rPr>
              <w:t>, kindle $16.88 Amazon)</w:t>
            </w:r>
            <w:r w:rsidR="009A2E30" w:rsidRPr="007202A3">
              <w:rPr>
                <w:rFonts w:asciiTheme="minorHAnsi" w:hAnsiTheme="minorHAnsi" w:cstheme="minorHAnsi"/>
                <w:sz w:val="22"/>
                <w:szCs w:val="22"/>
              </w:rPr>
              <w:br/>
            </w:r>
            <w:r w:rsidRPr="007202A3">
              <w:rPr>
                <w:rFonts w:asciiTheme="minorHAnsi" w:hAnsiTheme="minorHAnsi" w:cstheme="minorHAnsi"/>
                <w:sz w:val="22"/>
                <w:szCs w:val="22"/>
              </w:rPr>
              <w:t>*</w:t>
            </w:r>
            <w:r w:rsidR="009A2E30" w:rsidRPr="007202A3">
              <w:rPr>
                <w:rFonts w:asciiTheme="minorHAnsi" w:hAnsiTheme="minorHAnsi" w:cstheme="minorHAnsi"/>
                <w:sz w:val="22"/>
                <w:szCs w:val="22"/>
              </w:rPr>
              <w:t xml:space="preserve">George, </w:t>
            </w:r>
            <w:proofErr w:type="spellStart"/>
            <w:r w:rsidR="009A2E30" w:rsidRPr="007202A3">
              <w:rPr>
                <w:rFonts w:asciiTheme="minorHAnsi" w:hAnsiTheme="minorHAnsi" w:cstheme="minorHAnsi"/>
                <w:sz w:val="22"/>
                <w:szCs w:val="22"/>
              </w:rPr>
              <w:t>Demetra</w:t>
            </w:r>
            <w:proofErr w:type="spellEnd"/>
            <w:r w:rsidR="009A2E30" w:rsidRPr="007202A3">
              <w:rPr>
                <w:rFonts w:asciiTheme="minorHAnsi" w:hAnsiTheme="minorHAnsi" w:cstheme="minorHAnsi"/>
                <w:sz w:val="22"/>
                <w:szCs w:val="22"/>
              </w:rPr>
              <w:t>. 2008</w:t>
            </w:r>
            <w:r w:rsidR="009A2E30" w:rsidRPr="007202A3">
              <w:rPr>
                <w:rStyle w:val="Emphasis"/>
                <w:rFonts w:asciiTheme="minorHAnsi" w:hAnsiTheme="minorHAnsi" w:cstheme="minorHAnsi"/>
                <w:sz w:val="22"/>
                <w:szCs w:val="22"/>
              </w:rPr>
              <w:t>. Astrology and the Authentic Self</w:t>
            </w:r>
            <w:r w:rsidR="009A2E30" w:rsidRPr="007202A3">
              <w:rPr>
                <w:rFonts w:asciiTheme="minorHAnsi" w:hAnsiTheme="minorHAnsi" w:cstheme="minorHAnsi"/>
                <w:sz w:val="22"/>
                <w:szCs w:val="22"/>
              </w:rPr>
              <w:t>, Ibis Press, Florida. (paperback $20.49 - 24.95 Amazon</w:t>
            </w:r>
          </w:p>
          <w:p w14:paraId="18EFA035" w14:textId="71A12509" w:rsidR="009A2E30" w:rsidRPr="007202A3" w:rsidRDefault="007202A3" w:rsidP="009A2E30">
            <w:pPr>
              <w:pStyle w:val="NormalWeb"/>
              <w:spacing w:before="0" w:beforeAutospacing="0" w:after="0" w:afterAutospacing="0"/>
              <w:rPr>
                <w:rFonts w:asciiTheme="minorHAnsi" w:hAnsiTheme="minorHAnsi" w:cstheme="minorHAnsi"/>
                <w:sz w:val="22"/>
                <w:szCs w:val="22"/>
              </w:rPr>
            </w:pPr>
            <w:r w:rsidRPr="007202A3">
              <w:rPr>
                <w:rFonts w:asciiTheme="minorHAnsi" w:hAnsiTheme="minorHAnsi" w:cstheme="minorHAnsi"/>
                <w:sz w:val="22"/>
                <w:szCs w:val="22"/>
              </w:rPr>
              <w:t>*</w:t>
            </w:r>
            <w:r w:rsidR="009A2E30" w:rsidRPr="007202A3">
              <w:rPr>
                <w:rFonts w:asciiTheme="minorHAnsi" w:hAnsiTheme="minorHAnsi" w:cstheme="minorHAnsi"/>
                <w:sz w:val="22"/>
                <w:szCs w:val="22"/>
              </w:rPr>
              <w:t>Hand, Rob. 1981.</w:t>
            </w:r>
            <w:r w:rsidR="009A2E30" w:rsidRPr="007202A3">
              <w:rPr>
                <w:rFonts w:asciiTheme="minorHAnsi" w:hAnsiTheme="minorHAnsi" w:cstheme="minorHAnsi"/>
                <w:i/>
                <w:sz w:val="22"/>
                <w:szCs w:val="22"/>
              </w:rPr>
              <w:t xml:space="preserve"> Horoscope Symbols, </w:t>
            </w:r>
            <w:proofErr w:type="spellStart"/>
            <w:r w:rsidR="009A2E30" w:rsidRPr="007202A3">
              <w:rPr>
                <w:rFonts w:asciiTheme="minorHAnsi" w:hAnsiTheme="minorHAnsi" w:cstheme="minorHAnsi"/>
                <w:sz w:val="22"/>
                <w:szCs w:val="22"/>
              </w:rPr>
              <w:t>Whitford</w:t>
            </w:r>
            <w:proofErr w:type="spellEnd"/>
            <w:r w:rsidR="009A2E30" w:rsidRPr="007202A3">
              <w:rPr>
                <w:rFonts w:asciiTheme="minorHAnsi" w:hAnsiTheme="minorHAnsi" w:cstheme="minorHAnsi"/>
                <w:sz w:val="22"/>
                <w:szCs w:val="22"/>
              </w:rPr>
              <w:t xml:space="preserve"> Press, </w:t>
            </w:r>
            <w:proofErr w:type="spellStart"/>
            <w:r w:rsidR="009A2E30" w:rsidRPr="007202A3">
              <w:rPr>
                <w:rFonts w:asciiTheme="minorHAnsi" w:hAnsiTheme="minorHAnsi" w:cstheme="minorHAnsi"/>
                <w:sz w:val="22"/>
                <w:szCs w:val="22"/>
              </w:rPr>
              <w:t>Atglen</w:t>
            </w:r>
            <w:proofErr w:type="spellEnd"/>
            <w:r w:rsidR="009A2E30" w:rsidRPr="007202A3">
              <w:rPr>
                <w:rFonts w:asciiTheme="minorHAnsi" w:hAnsiTheme="minorHAnsi" w:cstheme="minorHAnsi"/>
                <w:sz w:val="22"/>
                <w:szCs w:val="22"/>
              </w:rPr>
              <w:t>, Pennsylvania.</w:t>
            </w:r>
          </w:p>
          <w:p w14:paraId="5CED79E2" w14:textId="4E16BF75" w:rsidR="006374FF" w:rsidRDefault="009A2E30" w:rsidP="007202A3">
            <w:pPr>
              <w:pStyle w:val="NormalWeb"/>
              <w:spacing w:before="0" w:beforeAutospacing="0" w:after="0" w:afterAutospacing="0"/>
            </w:pPr>
            <w:r w:rsidRPr="007202A3">
              <w:rPr>
                <w:rFonts w:asciiTheme="minorHAnsi" w:hAnsiTheme="minorHAnsi" w:cstheme="minorHAnsi"/>
                <w:sz w:val="22"/>
                <w:szCs w:val="22"/>
              </w:rPr>
              <w:t>(paperback $24.95 new, $13.47 used, kindle $19.99 Amazon)</w:t>
            </w:r>
          </w:p>
        </w:tc>
      </w:tr>
      <w:tr w:rsidR="006374FF" w14:paraId="3E101626" w14:textId="77777777" w:rsidTr="00CA0717">
        <w:trPr>
          <w:trHeight w:val="432"/>
        </w:trPr>
        <w:tc>
          <w:tcPr>
            <w:tcW w:w="5000" w:type="pct"/>
            <w:gridSpan w:val="2"/>
            <w:vAlign w:val="center"/>
          </w:tcPr>
          <w:p w14:paraId="6CF2EA36" w14:textId="48F3371F" w:rsidR="006374FF" w:rsidRDefault="006374FF" w:rsidP="006374FF">
            <w:pPr>
              <w:pStyle w:val="Heading1"/>
              <w:outlineLvl w:val="0"/>
            </w:pPr>
            <w:r>
              <w:t>Student Learning</w:t>
            </w:r>
            <w:r w:rsidR="00FA41AE">
              <w:t xml:space="preserve"> (Appropriate for Syllabus)</w:t>
            </w:r>
          </w:p>
        </w:tc>
      </w:tr>
      <w:tr w:rsidR="006374FF" w14:paraId="35A4F4BE" w14:textId="77777777" w:rsidTr="00CA0717">
        <w:trPr>
          <w:trHeight w:val="864"/>
        </w:trPr>
        <w:tc>
          <w:tcPr>
            <w:tcW w:w="1475" w:type="pct"/>
            <w:vAlign w:val="center"/>
          </w:tcPr>
          <w:p w14:paraId="7BB1468B" w14:textId="75F324A4" w:rsidR="006374FF" w:rsidRDefault="006374FF" w:rsidP="006374FF">
            <w:pPr>
              <w:rPr>
                <w:b/>
                <w:bCs/>
              </w:rPr>
            </w:pPr>
            <w:r>
              <w:rPr>
                <w:b/>
                <w:bCs/>
              </w:rPr>
              <w:t xml:space="preserve">What key things </w:t>
            </w:r>
            <w:r w:rsidR="00A73DC9">
              <w:rPr>
                <w:b/>
                <w:bCs/>
              </w:rPr>
              <w:t xml:space="preserve">should </w:t>
            </w:r>
            <w:r>
              <w:rPr>
                <w:b/>
                <w:bCs/>
              </w:rPr>
              <w:t>students know by the end</w:t>
            </w:r>
            <w:r w:rsidR="00744875">
              <w:rPr>
                <w:b/>
                <w:bCs/>
              </w:rPr>
              <w:t xml:space="preserve"> of the course</w:t>
            </w:r>
            <w:r w:rsidR="00C437F1">
              <w:rPr>
                <w:b/>
                <w:bCs/>
              </w:rPr>
              <w:t>?</w:t>
            </w:r>
          </w:p>
        </w:tc>
        <w:tc>
          <w:tcPr>
            <w:tcW w:w="3525" w:type="pct"/>
            <w:vAlign w:val="center"/>
          </w:tcPr>
          <w:p w14:paraId="5AEC4877" w14:textId="36985B86" w:rsidR="006374FF" w:rsidRDefault="002D5A5B" w:rsidP="002D5A5B">
            <w:r>
              <w:t>Students should know the lineage of each method and any controversy surrounding it. As well, they should understand the importance of a broad range of natal interpretation methods before specializing in one tradition. Finally, students should be able to confidently understand and practice astrology interpretation basics to join the astrology community in local and international conferences.</w:t>
            </w:r>
          </w:p>
        </w:tc>
      </w:tr>
      <w:tr w:rsidR="00C22AC0" w14:paraId="7A58D991" w14:textId="77777777" w:rsidTr="00CA0717">
        <w:trPr>
          <w:trHeight w:val="864"/>
        </w:trPr>
        <w:tc>
          <w:tcPr>
            <w:tcW w:w="1475" w:type="pct"/>
            <w:vAlign w:val="center"/>
          </w:tcPr>
          <w:p w14:paraId="4797F514" w14:textId="0BD18BE9" w:rsidR="00C22AC0" w:rsidRDefault="0075383D" w:rsidP="006374FF">
            <w:pPr>
              <w:rPr>
                <w:b/>
                <w:bCs/>
              </w:rPr>
            </w:pPr>
            <w:r>
              <w:rPr>
                <w:b/>
                <w:bCs/>
              </w:rPr>
              <w:t xml:space="preserve">How will </w:t>
            </w:r>
            <w:r w:rsidR="00A73DC9">
              <w:rPr>
                <w:b/>
                <w:bCs/>
              </w:rPr>
              <w:t>evaluation be determined: Quizzes, assignments, forums, labs, student presentations, online discussion</w:t>
            </w:r>
            <w:r w:rsidR="00C437F1">
              <w:rPr>
                <w:b/>
                <w:bCs/>
              </w:rPr>
              <w:t>?</w:t>
            </w:r>
          </w:p>
        </w:tc>
        <w:tc>
          <w:tcPr>
            <w:tcW w:w="3525" w:type="pct"/>
            <w:vAlign w:val="center"/>
          </w:tcPr>
          <w:p w14:paraId="2BA1D443" w14:textId="16B95D37" w:rsidR="00C22AC0" w:rsidRDefault="00CA0717" w:rsidP="00CA0717">
            <w:r>
              <w:t>Students are evaluated weekly on homework based on the reading and its practical application to a natal chart, as well as their discussion board posts and live chat participation. Quizzes are optional, but the final exam is open book.</w:t>
            </w:r>
          </w:p>
        </w:tc>
      </w:tr>
      <w:tr w:rsidR="00A73DC9" w14:paraId="2615332B" w14:textId="77777777" w:rsidTr="00CA0717">
        <w:trPr>
          <w:trHeight w:val="864"/>
        </w:trPr>
        <w:tc>
          <w:tcPr>
            <w:tcW w:w="1475" w:type="pct"/>
            <w:vAlign w:val="center"/>
          </w:tcPr>
          <w:p w14:paraId="615DF5FD" w14:textId="00F12584" w:rsidR="00A73DC9" w:rsidRDefault="00A73DC9" w:rsidP="006374FF">
            <w:pPr>
              <w:rPr>
                <w:b/>
                <w:bCs/>
              </w:rPr>
            </w:pPr>
            <w:r>
              <w:rPr>
                <w:b/>
                <w:bCs/>
              </w:rPr>
              <w:t>What is necessary for the student to pass:  Is a percentage assigned to each activity in determining final grade</w:t>
            </w:r>
            <w:r w:rsidR="00C437F1">
              <w:rPr>
                <w:b/>
                <w:bCs/>
              </w:rPr>
              <w:t>?</w:t>
            </w:r>
          </w:p>
        </w:tc>
        <w:tc>
          <w:tcPr>
            <w:tcW w:w="3525" w:type="pct"/>
            <w:vAlign w:val="center"/>
          </w:tcPr>
          <w:p w14:paraId="6CB2E557" w14:textId="338621A5" w:rsidR="00A73DC9" w:rsidRDefault="00CA0717" w:rsidP="00CA0717">
            <w:r>
              <w:t>36% homework, 30% live chat participation, 18% discussion participation, 16% final exam = 100% Final Assessment Total: 94-100% Pass with Distinction, 70-93% Pass, 0-69%</w:t>
            </w:r>
            <w:r w:rsidR="00404822">
              <w:t>,</w:t>
            </w:r>
            <w:r>
              <w:t xml:space="preserve"> Incomplete/Not passing,</w:t>
            </w:r>
            <w:r w:rsidR="00404822">
              <w:t xml:space="preserve"> or</w:t>
            </w:r>
            <w:r>
              <w:t xml:space="preserve"> 0% Audit (not for credit)</w:t>
            </w:r>
          </w:p>
        </w:tc>
      </w:tr>
    </w:tbl>
    <w:tbl>
      <w:tblPr>
        <w:tblStyle w:val="TableGrid1"/>
        <w:tblW w:w="5000" w:type="pct"/>
        <w:tblLook w:val="04A0" w:firstRow="1" w:lastRow="0" w:firstColumn="1" w:lastColumn="0" w:noHBand="0" w:noVBand="1"/>
      </w:tblPr>
      <w:tblGrid>
        <w:gridCol w:w="11016"/>
      </w:tblGrid>
      <w:tr w:rsidR="00147B3B" w14:paraId="2E30F721" w14:textId="77777777" w:rsidTr="00882E41">
        <w:trPr>
          <w:trHeight w:val="432"/>
        </w:trPr>
        <w:tc>
          <w:tcPr>
            <w:tcW w:w="5000" w:type="pct"/>
            <w:vAlign w:val="center"/>
          </w:tcPr>
          <w:p w14:paraId="13FAD31B" w14:textId="35968677" w:rsidR="00147B3B" w:rsidRDefault="00C437F1" w:rsidP="00882E41">
            <w:pPr>
              <w:pStyle w:val="Heading1"/>
              <w:outlineLvl w:val="0"/>
            </w:pPr>
            <w:r>
              <w:t xml:space="preserve">Summary Course </w:t>
            </w:r>
            <w:r w:rsidR="00147B3B">
              <w:t>Description</w:t>
            </w:r>
            <w:r w:rsidR="00FA41AE">
              <w:t xml:space="preserve"> </w:t>
            </w:r>
          </w:p>
          <w:p w14:paraId="41D89DF7" w14:textId="21650946" w:rsidR="00147B3B" w:rsidRPr="00147B3B" w:rsidRDefault="00FA41AE" w:rsidP="00721AD2">
            <w:r>
              <w:t>Are you curious about the wealth of additional information to be gleaned from the astrology basics: planets, signs, houses and aspects? W102 provides interpretive tools to distinguish</w:t>
            </w:r>
            <w:r w:rsidR="006C644C">
              <w:t>: 1. A planet’s strength through additional modifiers 2. A</w:t>
            </w:r>
            <w:r>
              <w:t xml:space="preserve"> </w:t>
            </w:r>
            <w:r w:rsidR="006C644C">
              <w:t xml:space="preserve">general </w:t>
            </w:r>
            <w:r>
              <w:t xml:space="preserve">“sun sign” </w:t>
            </w:r>
            <w:r w:rsidR="006C644C">
              <w:t>to personal clarity; 3. A “whole sign house” to birth location relevance; 4. A clarity and emphasis f</w:t>
            </w:r>
            <w:r w:rsidR="00721AD2">
              <w:t>rom the</w:t>
            </w:r>
            <w:r w:rsidR="006C644C">
              <w:t xml:space="preserve"> “the conversation” between planets in close aspect in both longitude and declination.</w:t>
            </w:r>
            <w:r w:rsidR="007744BC">
              <w:t xml:space="preserve"> W102 provides a major step toward more personally specific chart interpretation.</w:t>
            </w:r>
          </w:p>
        </w:tc>
      </w:tr>
    </w:tbl>
    <w:p w14:paraId="1CEDC460" w14:textId="77777777" w:rsidR="004D22E1" w:rsidRDefault="004D22E1">
      <w:r>
        <w:br w:type="page"/>
      </w:r>
    </w:p>
    <w:tbl>
      <w:tblPr>
        <w:tblStyle w:val="TableGrid"/>
        <w:tblW w:w="5000" w:type="pct"/>
        <w:tblLook w:val="04A0" w:firstRow="1" w:lastRow="0" w:firstColumn="1" w:lastColumn="0" w:noHBand="0" w:noVBand="1"/>
      </w:tblPr>
      <w:tblGrid>
        <w:gridCol w:w="1319"/>
        <w:gridCol w:w="3303"/>
        <w:gridCol w:w="6394"/>
      </w:tblGrid>
      <w:tr w:rsidR="006374FF" w14:paraId="6C56D460" w14:textId="77777777" w:rsidTr="001D18CF">
        <w:trPr>
          <w:trHeight w:val="432"/>
        </w:trPr>
        <w:tc>
          <w:tcPr>
            <w:tcW w:w="5000" w:type="pct"/>
            <w:gridSpan w:val="3"/>
            <w:vAlign w:val="center"/>
          </w:tcPr>
          <w:p w14:paraId="6A76D85A" w14:textId="54E5FA5B" w:rsidR="006374FF" w:rsidRDefault="006374FF" w:rsidP="006374FF">
            <w:pPr>
              <w:pStyle w:val="Heading1"/>
              <w:outlineLvl w:val="0"/>
            </w:pPr>
            <w:r>
              <w:t>Weekly Outlines</w:t>
            </w:r>
            <w:r w:rsidR="002C2518">
              <w:t xml:space="preserve"> – Week </w:t>
            </w:r>
            <w:r w:rsidR="00A125E9">
              <w:t>one</w:t>
            </w:r>
            <w:r w:rsidR="002C2518">
              <w:t xml:space="preserve"> establishes the setting</w:t>
            </w:r>
            <w:r w:rsidR="00A125E9">
              <w:t>. F</w:t>
            </w:r>
            <w:r w:rsidR="002C2518">
              <w:t>inal week</w:t>
            </w:r>
            <w:r w:rsidR="00A125E9">
              <w:t xml:space="preserve"> is</w:t>
            </w:r>
            <w:r w:rsidR="002C2518">
              <w:t xml:space="preserve"> </w:t>
            </w:r>
            <w:r w:rsidR="00A125E9">
              <w:t>course project and student evaluation.</w:t>
            </w:r>
          </w:p>
        </w:tc>
      </w:tr>
      <w:tr w:rsidR="0075383D" w14:paraId="771CBCED" w14:textId="77777777" w:rsidTr="001D18CF">
        <w:trPr>
          <w:trHeight w:val="1008"/>
        </w:trPr>
        <w:tc>
          <w:tcPr>
            <w:tcW w:w="599" w:type="pct"/>
            <w:vAlign w:val="center"/>
          </w:tcPr>
          <w:p w14:paraId="7E7AF53A" w14:textId="52B5C609" w:rsidR="0075383D" w:rsidRDefault="0075383D" w:rsidP="006374FF">
            <w:pPr>
              <w:rPr>
                <w:b/>
                <w:bCs/>
              </w:rPr>
            </w:pPr>
            <w:r>
              <w:rPr>
                <w:b/>
                <w:bCs/>
              </w:rPr>
              <w:t>Week</w:t>
            </w:r>
            <w:r w:rsidR="00A125E9">
              <w:rPr>
                <w:b/>
                <w:bCs/>
              </w:rPr>
              <w:t xml:space="preserve"> _</w:t>
            </w:r>
            <w:r w:rsidR="003275B1">
              <w:rPr>
                <w:b/>
                <w:bCs/>
                <w:u w:val="single"/>
              </w:rPr>
              <w:t>1</w:t>
            </w:r>
            <w:r w:rsidR="00A125E9">
              <w:rPr>
                <w:b/>
                <w:bCs/>
              </w:rPr>
              <w:t>__</w:t>
            </w:r>
          </w:p>
        </w:tc>
        <w:tc>
          <w:tcPr>
            <w:tcW w:w="1499" w:type="pct"/>
            <w:vAlign w:val="center"/>
          </w:tcPr>
          <w:p w14:paraId="4E1EA503" w14:textId="6E65A160" w:rsidR="0075383D" w:rsidRDefault="0075383D" w:rsidP="006374FF">
            <w:pPr>
              <w:rPr>
                <w:b/>
                <w:bCs/>
              </w:rPr>
            </w:pPr>
            <w:r>
              <w:rPr>
                <w:b/>
                <w:bCs/>
              </w:rPr>
              <w:t>How does this week fit into the overall goal for the course</w:t>
            </w:r>
            <w:r w:rsidR="00D147B8">
              <w:rPr>
                <w:b/>
                <w:bCs/>
              </w:rPr>
              <w:t>:</w:t>
            </w:r>
          </w:p>
        </w:tc>
        <w:tc>
          <w:tcPr>
            <w:tcW w:w="2902" w:type="pct"/>
            <w:vAlign w:val="center"/>
          </w:tcPr>
          <w:p w14:paraId="3C537017" w14:textId="77777777" w:rsidR="0075383D" w:rsidRDefault="00387AEA" w:rsidP="00387AEA">
            <w:r>
              <w:t>1. Provides an “Overview” of what is to be studied to modify, clarify and personalize the natal chart interpretation</w:t>
            </w:r>
          </w:p>
          <w:p w14:paraId="08AD3025" w14:textId="59F17E28" w:rsidR="00387AEA" w:rsidRDefault="00387AEA" w:rsidP="00F7483A">
            <w:r>
              <w:t>2. Briefly introduces the wide range of astrological “Traditions” over 5,000 years and importance of broad learning before specialization</w:t>
            </w:r>
          </w:p>
        </w:tc>
      </w:tr>
      <w:tr w:rsidR="0075383D" w14:paraId="051CDBAF" w14:textId="77777777" w:rsidTr="001D18CF">
        <w:trPr>
          <w:trHeight w:val="1008"/>
        </w:trPr>
        <w:tc>
          <w:tcPr>
            <w:tcW w:w="599" w:type="pct"/>
            <w:vAlign w:val="center"/>
          </w:tcPr>
          <w:p w14:paraId="0F2954AA" w14:textId="08719911" w:rsidR="0075383D" w:rsidRDefault="0075383D" w:rsidP="006374FF">
            <w:pPr>
              <w:rPr>
                <w:b/>
                <w:bCs/>
              </w:rPr>
            </w:pPr>
          </w:p>
        </w:tc>
        <w:tc>
          <w:tcPr>
            <w:tcW w:w="1499" w:type="pct"/>
            <w:vAlign w:val="center"/>
          </w:tcPr>
          <w:p w14:paraId="3FA1C551" w14:textId="15C25977" w:rsidR="0075383D" w:rsidRDefault="002C2518" w:rsidP="006374FF">
            <w:pPr>
              <w:rPr>
                <w:b/>
                <w:bCs/>
              </w:rPr>
            </w:pPr>
            <w:r>
              <w:rPr>
                <w:b/>
                <w:bCs/>
              </w:rPr>
              <w:t xml:space="preserve">Presentation: </w:t>
            </w:r>
            <w:r w:rsidR="0075383D">
              <w:rPr>
                <w:b/>
                <w:bCs/>
              </w:rPr>
              <w:t>Primary &amp; secondary topics</w:t>
            </w:r>
            <w:r>
              <w:rPr>
                <w:b/>
                <w:bCs/>
              </w:rPr>
              <w:t xml:space="preserve"> - </w:t>
            </w:r>
            <w:r w:rsidR="0075383D">
              <w:rPr>
                <w:b/>
                <w:bCs/>
              </w:rPr>
              <w:t xml:space="preserve">historical origins / </w:t>
            </w:r>
            <w:r>
              <w:rPr>
                <w:b/>
                <w:bCs/>
              </w:rPr>
              <w:t>traditions</w:t>
            </w:r>
            <w:r w:rsidR="0075383D">
              <w:rPr>
                <w:b/>
                <w:bCs/>
              </w:rPr>
              <w:t xml:space="preserve"> / controversies</w:t>
            </w:r>
            <w:r>
              <w:rPr>
                <w:b/>
                <w:bCs/>
              </w:rPr>
              <w:t xml:space="preserve"> </w:t>
            </w:r>
          </w:p>
        </w:tc>
        <w:tc>
          <w:tcPr>
            <w:tcW w:w="2902" w:type="pct"/>
            <w:vAlign w:val="center"/>
          </w:tcPr>
          <w:p w14:paraId="3C1B79CF" w14:textId="4C3822E9" w:rsidR="0075383D" w:rsidRDefault="00F7483A" w:rsidP="00D0782C">
            <w:r>
              <w:t xml:space="preserve">Philosophically, a wide range exists in the astrology community on </w:t>
            </w:r>
            <w:r w:rsidR="00D0782C">
              <w:t>“</w:t>
            </w:r>
            <w:r>
              <w:t>fate vs free</w:t>
            </w:r>
            <w:r w:rsidR="00D0782C">
              <w:t xml:space="preserve"> will” and what can be seen</w:t>
            </w:r>
            <w:r>
              <w:t xml:space="preserve"> in the chart. </w:t>
            </w:r>
          </w:p>
        </w:tc>
      </w:tr>
      <w:tr w:rsidR="00C22AC0" w14:paraId="22AC289E" w14:textId="77777777" w:rsidTr="001D18CF">
        <w:trPr>
          <w:trHeight w:val="1008"/>
        </w:trPr>
        <w:tc>
          <w:tcPr>
            <w:tcW w:w="599" w:type="pct"/>
            <w:vAlign w:val="center"/>
          </w:tcPr>
          <w:p w14:paraId="3B7EACCF" w14:textId="09C36573" w:rsidR="00C22AC0" w:rsidRDefault="00C22AC0" w:rsidP="006374FF">
            <w:pPr>
              <w:rPr>
                <w:b/>
                <w:bCs/>
              </w:rPr>
            </w:pPr>
          </w:p>
        </w:tc>
        <w:tc>
          <w:tcPr>
            <w:tcW w:w="1499" w:type="pct"/>
            <w:vAlign w:val="center"/>
          </w:tcPr>
          <w:p w14:paraId="6D65BC17" w14:textId="270E65D7" w:rsidR="00C22AC0" w:rsidRDefault="00C22AC0" w:rsidP="006374FF">
            <w:pPr>
              <w:rPr>
                <w:b/>
                <w:bCs/>
              </w:rPr>
            </w:pPr>
            <w:r>
              <w:rPr>
                <w:b/>
                <w:bCs/>
              </w:rPr>
              <w:t xml:space="preserve">Students will </w:t>
            </w:r>
            <w:r w:rsidR="00D147B8">
              <w:rPr>
                <w:b/>
                <w:bCs/>
              </w:rPr>
              <w:t xml:space="preserve">be familiar with the following concepts: </w:t>
            </w:r>
            <w:r>
              <w:rPr>
                <w:b/>
                <w:bCs/>
              </w:rPr>
              <w:t xml:space="preserve"> </w:t>
            </w:r>
          </w:p>
        </w:tc>
        <w:tc>
          <w:tcPr>
            <w:tcW w:w="2902" w:type="pct"/>
            <w:vAlign w:val="center"/>
          </w:tcPr>
          <w:p w14:paraId="72EDAA53" w14:textId="75F8F47D" w:rsidR="00C22AC0" w:rsidRDefault="00F7483A" w:rsidP="00D0782C">
            <w:r>
              <w:t xml:space="preserve">From reading the </w:t>
            </w:r>
            <w:r w:rsidR="00D0782C">
              <w:t>“</w:t>
            </w:r>
            <w:r>
              <w:t>philosophical excerpts</w:t>
            </w:r>
            <w:r w:rsidR="00D0782C">
              <w:t>”</w:t>
            </w:r>
            <w:r>
              <w:t xml:space="preserve"> from twelve noted astrologers, students be</w:t>
            </w:r>
            <w:r w:rsidR="00D0782C">
              <w:t>come</w:t>
            </w:r>
            <w:r>
              <w:t xml:space="preserve"> aware of the diverse range of opinion on one’s degree of “</w:t>
            </w:r>
            <w:r w:rsidR="00D0782C">
              <w:t xml:space="preserve">fate vs </w:t>
            </w:r>
            <w:r>
              <w:t>free will” and how the chart is interpreted.</w:t>
            </w:r>
          </w:p>
        </w:tc>
      </w:tr>
      <w:tr w:rsidR="00C22AC0" w14:paraId="16021DA1" w14:textId="77777777" w:rsidTr="001D18CF">
        <w:trPr>
          <w:trHeight w:val="1008"/>
        </w:trPr>
        <w:tc>
          <w:tcPr>
            <w:tcW w:w="599" w:type="pct"/>
            <w:vAlign w:val="center"/>
          </w:tcPr>
          <w:p w14:paraId="5F7193CE" w14:textId="77777777" w:rsidR="00C22AC0" w:rsidRDefault="00C22AC0" w:rsidP="006374FF">
            <w:pPr>
              <w:rPr>
                <w:b/>
                <w:bCs/>
              </w:rPr>
            </w:pPr>
          </w:p>
        </w:tc>
        <w:tc>
          <w:tcPr>
            <w:tcW w:w="1499" w:type="pct"/>
            <w:vAlign w:val="center"/>
          </w:tcPr>
          <w:p w14:paraId="23403D33" w14:textId="6E035C4B" w:rsidR="00C22AC0" w:rsidRDefault="00C22AC0" w:rsidP="006374FF">
            <w:pPr>
              <w:rPr>
                <w:b/>
                <w:bCs/>
              </w:rPr>
            </w:pPr>
            <w:r>
              <w:rPr>
                <w:b/>
                <w:bCs/>
              </w:rPr>
              <w:t xml:space="preserve">Students will </w:t>
            </w:r>
            <w:r w:rsidR="00695061">
              <w:rPr>
                <w:b/>
                <w:bCs/>
              </w:rPr>
              <w:t>apply</w:t>
            </w:r>
            <w:r w:rsidR="00D147B8">
              <w:rPr>
                <w:b/>
                <w:bCs/>
              </w:rPr>
              <w:t xml:space="preserve"> the following techniques/principles</w:t>
            </w:r>
            <w:r w:rsidR="00695061">
              <w:rPr>
                <w:b/>
                <w:bCs/>
              </w:rPr>
              <w:t>:</w:t>
            </w:r>
          </w:p>
        </w:tc>
        <w:tc>
          <w:tcPr>
            <w:tcW w:w="2902" w:type="pct"/>
            <w:vAlign w:val="center"/>
          </w:tcPr>
          <w:p w14:paraId="72788E90" w14:textId="40139194" w:rsidR="00C22AC0" w:rsidRDefault="00D0782C" w:rsidP="001D18CF">
            <w:r>
              <w:t xml:space="preserve">In </w:t>
            </w:r>
            <w:r>
              <w:t xml:space="preserve">written homework </w:t>
            </w:r>
            <w:r w:rsidR="001D18CF">
              <w:t xml:space="preserve">students </w:t>
            </w:r>
            <w:r>
              <w:t>respond to, “Where do you stand</w:t>
            </w:r>
            <w:r>
              <w:t xml:space="preserve"> along the continuum of fate vs free will</w:t>
            </w:r>
            <w:r>
              <w:t>?”</w:t>
            </w:r>
          </w:p>
        </w:tc>
      </w:tr>
      <w:tr w:rsidR="00C22AC0" w14:paraId="17105663" w14:textId="77777777" w:rsidTr="001D18CF">
        <w:trPr>
          <w:trHeight w:val="1008"/>
        </w:trPr>
        <w:tc>
          <w:tcPr>
            <w:tcW w:w="599" w:type="pct"/>
            <w:vAlign w:val="center"/>
          </w:tcPr>
          <w:p w14:paraId="1AABE2DF" w14:textId="77777777" w:rsidR="00C22AC0" w:rsidRDefault="00C22AC0" w:rsidP="006374FF">
            <w:pPr>
              <w:rPr>
                <w:b/>
                <w:bCs/>
              </w:rPr>
            </w:pPr>
          </w:p>
        </w:tc>
        <w:tc>
          <w:tcPr>
            <w:tcW w:w="1499" w:type="pct"/>
            <w:vAlign w:val="center"/>
          </w:tcPr>
          <w:p w14:paraId="4F2B4334" w14:textId="404BBD4F" w:rsidR="00C22AC0" w:rsidRDefault="002C2518" w:rsidP="006374FF">
            <w:pPr>
              <w:rPr>
                <w:b/>
                <w:bCs/>
              </w:rPr>
            </w:pPr>
            <w:r>
              <w:rPr>
                <w:b/>
                <w:bCs/>
              </w:rPr>
              <w:t>Topic</w:t>
            </w:r>
            <w:r w:rsidR="00C22AC0">
              <w:rPr>
                <w:b/>
                <w:bCs/>
              </w:rPr>
              <w:t xml:space="preserve"> for discussion forum</w:t>
            </w:r>
            <w:r w:rsidR="00D147B8">
              <w:rPr>
                <w:b/>
                <w:bCs/>
              </w:rPr>
              <w:t>:</w:t>
            </w:r>
          </w:p>
        </w:tc>
        <w:tc>
          <w:tcPr>
            <w:tcW w:w="2902" w:type="pct"/>
            <w:vAlign w:val="center"/>
          </w:tcPr>
          <w:p w14:paraId="49BDF297" w14:textId="48BB1CDF" w:rsidR="00C22AC0" w:rsidRDefault="001D18CF" w:rsidP="001D18CF">
            <w:r>
              <w:t>P</w:t>
            </w:r>
            <w:r w:rsidRPr="001D18CF">
              <w:t xml:space="preserve">lease share your background and particular areas of interest in astrology. How long have you studied astrology? What do you hope to learn in this course? </w:t>
            </w:r>
          </w:p>
        </w:tc>
      </w:tr>
      <w:tr w:rsidR="00C22AC0" w14:paraId="76A392AE" w14:textId="77777777" w:rsidTr="001D18CF">
        <w:trPr>
          <w:trHeight w:val="1008"/>
        </w:trPr>
        <w:tc>
          <w:tcPr>
            <w:tcW w:w="599" w:type="pct"/>
            <w:vAlign w:val="center"/>
          </w:tcPr>
          <w:p w14:paraId="237FAE2D" w14:textId="77777777" w:rsidR="00C22AC0" w:rsidRDefault="00C22AC0" w:rsidP="006374FF">
            <w:pPr>
              <w:rPr>
                <w:b/>
                <w:bCs/>
              </w:rPr>
            </w:pPr>
          </w:p>
        </w:tc>
        <w:tc>
          <w:tcPr>
            <w:tcW w:w="1499" w:type="pct"/>
            <w:vAlign w:val="center"/>
          </w:tcPr>
          <w:p w14:paraId="7449CB69" w14:textId="5B5495AD" w:rsidR="00C22AC0" w:rsidRDefault="00D147B8" w:rsidP="006374FF">
            <w:pPr>
              <w:rPr>
                <w:b/>
                <w:bCs/>
              </w:rPr>
            </w:pPr>
            <w:r>
              <w:rPr>
                <w:b/>
                <w:bCs/>
              </w:rPr>
              <w:t>Other a</w:t>
            </w:r>
            <w:r w:rsidR="002C2518">
              <w:rPr>
                <w:b/>
                <w:bCs/>
              </w:rPr>
              <w:t>ssignments</w:t>
            </w:r>
            <w:r>
              <w:rPr>
                <w:b/>
                <w:bCs/>
              </w:rPr>
              <w:t xml:space="preserve"> (quiz, lab, reading, </w:t>
            </w:r>
            <w:proofErr w:type="spellStart"/>
            <w:r>
              <w:rPr>
                <w:b/>
                <w:bCs/>
              </w:rPr>
              <w:t>etc</w:t>
            </w:r>
            <w:proofErr w:type="spellEnd"/>
            <w:r>
              <w:rPr>
                <w:b/>
                <w:bCs/>
              </w:rPr>
              <w:t>)</w:t>
            </w:r>
            <w:r w:rsidR="002C2518">
              <w:rPr>
                <w:b/>
                <w:bCs/>
              </w:rPr>
              <w:t xml:space="preserve">: </w:t>
            </w:r>
          </w:p>
        </w:tc>
        <w:tc>
          <w:tcPr>
            <w:tcW w:w="2902" w:type="pct"/>
            <w:vAlign w:val="center"/>
          </w:tcPr>
          <w:p w14:paraId="4E0D7DE5" w14:textId="4C190F12" w:rsidR="00C22AC0" w:rsidRDefault="001D18CF" w:rsidP="006374FF">
            <w:r>
              <w:t>Weekly expectation</w:t>
            </w:r>
            <w:bookmarkStart w:id="0" w:name="_GoBack"/>
            <w:bookmarkEnd w:id="0"/>
            <w:r>
              <w:t>s: 1. Completion of reading, 2. Completion of homework, 3. Discussion Board post, 4. Live Chat participation</w:t>
            </w:r>
          </w:p>
        </w:tc>
      </w:tr>
      <w:tr w:rsidR="004D22E1" w14:paraId="32DFD5E3" w14:textId="77777777" w:rsidTr="001D18CF">
        <w:trPr>
          <w:trHeight w:val="432"/>
        </w:trPr>
        <w:tc>
          <w:tcPr>
            <w:tcW w:w="5000" w:type="pct"/>
            <w:gridSpan w:val="3"/>
            <w:vAlign w:val="center"/>
          </w:tcPr>
          <w:p w14:paraId="4A3D75DF" w14:textId="77777777" w:rsidR="004D22E1" w:rsidRDefault="004D22E1" w:rsidP="004D22E1"/>
        </w:tc>
      </w:tr>
      <w:tr w:rsidR="004D22E1" w14:paraId="0FB73644" w14:textId="77777777" w:rsidTr="001D18CF">
        <w:trPr>
          <w:trHeight w:val="432"/>
        </w:trPr>
        <w:tc>
          <w:tcPr>
            <w:tcW w:w="5000" w:type="pct"/>
            <w:gridSpan w:val="3"/>
            <w:vAlign w:val="center"/>
          </w:tcPr>
          <w:p w14:paraId="530C08B7" w14:textId="77777777" w:rsidR="004D22E1" w:rsidRDefault="004D22E1" w:rsidP="004D22E1"/>
        </w:tc>
      </w:tr>
    </w:tbl>
    <w:p w14:paraId="571BF33D" w14:textId="77777777" w:rsidR="006374FF" w:rsidRDefault="006374FF" w:rsidP="006374FF"/>
    <w:tbl>
      <w:tblPr>
        <w:tblStyle w:val="TableGrid"/>
        <w:tblW w:w="5000" w:type="pct"/>
        <w:tblLook w:val="04A0" w:firstRow="1" w:lastRow="0" w:firstColumn="1" w:lastColumn="0" w:noHBand="0" w:noVBand="1"/>
      </w:tblPr>
      <w:tblGrid>
        <w:gridCol w:w="1319"/>
        <w:gridCol w:w="3303"/>
        <w:gridCol w:w="6394"/>
      </w:tblGrid>
      <w:tr w:rsidR="006E7AC7" w14:paraId="2B621320" w14:textId="77777777" w:rsidTr="00254C2A">
        <w:trPr>
          <w:trHeight w:val="432"/>
        </w:trPr>
        <w:tc>
          <w:tcPr>
            <w:tcW w:w="5000" w:type="pct"/>
            <w:gridSpan w:val="3"/>
            <w:vAlign w:val="center"/>
          </w:tcPr>
          <w:p w14:paraId="08FEA08E" w14:textId="77777777" w:rsidR="006E7AC7" w:rsidRDefault="006E7AC7" w:rsidP="00254C2A">
            <w:pPr>
              <w:pStyle w:val="Heading1"/>
              <w:outlineLvl w:val="0"/>
            </w:pPr>
            <w:r>
              <w:t>Weekly Outlines – Week one establishes the setting. Final week is course project and student evaluation.</w:t>
            </w:r>
          </w:p>
        </w:tc>
      </w:tr>
      <w:tr w:rsidR="006E7AC7" w14:paraId="6198AB2C" w14:textId="77777777" w:rsidTr="00254C2A">
        <w:trPr>
          <w:trHeight w:val="1008"/>
        </w:trPr>
        <w:tc>
          <w:tcPr>
            <w:tcW w:w="599" w:type="pct"/>
            <w:vAlign w:val="center"/>
          </w:tcPr>
          <w:p w14:paraId="6C846B2F" w14:textId="6AB76990" w:rsidR="006E7AC7" w:rsidRDefault="006E7AC7" w:rsidP="003275B1">
            <w:pPr>
              <w:rPr>
                <w:b/>
                <w:bCs/>
              </w:rPr>
            </w:pPr>
            <w:r>
              <w:rPr>
                <w:b/>
                <w:bCs/>
              </w:rPr>
              <w:t>Week _</w:t>
            </w:r>
            <w:r w:rsidR="003275B1">
              <w:rPr>
                <w:b/>
                <w:bCs/>
                <w:u w:val="single"/>
              </w:rPr>
              <w:t>10</w:t>
            </w:r>
            <w:r>
              <w:rPr>
                <w:b/>
                <w:bCs/>
              </w:rPr>
              <w:t>_</w:t>
            </w:r>
          </w:p>
        </w:tc>
        <w:tc>
          <w:tcPr>
            <w:tcW w:w="1499" w:type="pct"/>
            <w:vAlign w:val="center"/>
          </w:tcPr>
          <w:p w14:paraId="2F10E05A" w14:textId="77777777" w:rsidR="006E7AC7" w:rsidRDefault="006E7AC7" w:rsidP="00254C2A">
            <w:pPr>
              <w:rPr>
                <w:b/>
                <w:bCs/>
              </w:rPr>
            </w:pPr>
            <w:r>
              <w:rPr>
                <w:b/>
                <w:bCs/>
              </w:rPr>
              <w:t>How does this week fit into the overall goal for the course:</w:t>
            </w:r>
          </w:p>
        </w:tc>
        <w:tc>
          <w:tcPr>
            <w:tcW w:w="2902" w:type="pct"/>
            <w:vAlign w:val="center"/>
          </w:tcPr>
          <w:p w14:paraId="357B9890" w14:textId="5BCD0598" w:rsidR="006E7AC7" w:rsidRDefault="00615303" w:rsidP="00615303">
            <w:r>
              <w:t>Week 10 provides convincing evidence of the students’ skill level in natal chart interpretation, with instructor noted strengths to carry forward, and any weaknesses for future practice.</w:t>
            </w:r>
          </w:p>
        </w:tc>
      </w:tr>
      <w:tr w:rsidR="006E7AC7" w14:paraId="75460342" w14:textId="77777777" w:rsidTr="00254C2A">
        <w:trPr>
          <w:trHeight w:val="1008"/>
        </w:trPr>
        <w:tc>
          <w:tcPr>
            <w:tcW w:w="599" w:type="pct"/>
            <w:vAlign w:val="center"/>
          </w:tcPr>
          <w:p w14:paraId="38EB8F2D" w14:textId="77777777" w:rsidR="006E7AC7" w:rsidRDefault="006E7AC7" w:rsidP="00254C2A">
            <w:pPr>
              <w:rPr>
                <w:b/>
                <w:bCs/>
              </w:rPr>
            </w:pPr>
          </w:p>
        </w:tc>
        <w:tc>
          <w:tcPr>
            <w:tcW w:w="1499" w:type="pct"/>
            <w:vAlign w:val="center"/>
          </w:tcPr>
          <w:p w14:paraId="3FE0832B" w14:textId="77777777" w:rsidR="006E7AC7" w:rsidRDefault="006E7AC7" w:rsidP="00254C2A">
            <w:pPr>
              <w:rPr>
                <w:b/>
                <w:bCs/>
              </w:rPr>
            </w:pPr>
            <w:r>
              <w:rPr>
                <w:b/>
                <w:bCs/>
              </w:rPr>
              <w:t xml:space="preserve">Presentation: Primary &amp; secondary topics - historical origins / traditions / controversies </w:t>
            </w:r>
          </w:p>
        </w:tc>
        <w:tc>
          <w:tcPr>
            <w:tcW w:w="2902" w:type="pct"/>
            <w:vAlign w:val="center"/>
          </w:tcPr>
          <w:p w14:paraId="2314EFF3" w14:textId="0ED3C534" w:rsidR="006E7AC7" w:rsidRDefault="00615303" w:rsidP="00254C2A">
            <w:r>
              <w:t>Week 10 is total student practicum of “sight reading” significant features of natal charts in live chat, then completing both parts of the final exam.</w:t>
            </w:r>
          </w:p>
        </w:tc>
      </w:tr>
      <w:tr w:rsidR="006E7AC7" w14:paraId="6661B94B" w14:textId="77777777" w:rsidTr="00254C2A">
        <w:trPr>
          <w:trHeight w:val="1008"/>
        </w:trPr>
        <w:tc>
          <w:tcPr>
            <w:tcW w:w="599" w:type="pct"/>
            <w:vAlign w:val="center"/>
          </w:tcPr>
          <w:p w14:paraId="19F7EDD8" w14:textId="77777777" w:rsidR="006E7AC7" w:rsidRDefault="006E7AC7" w:rsidP="00254C2A">
            <w:pPr>
              <w:rPr>
                <w:b/>
                <w:bCs/>
              </w:rPr>
            </w:pPr>
          </w:p>
        </w:tc>
        <w:tc>
          <w:tcPr>
            <w:tcW w:w="1499" w:type="pct"/>
            <w:vAlign w:val="center"/>
          </w:tcPr>
          <w:p w14:paraId="576C3C7A" w14:textId="77777777" w:rsidR="006E7AC7" w:rsidRDefault="006E7AC7" w:rsidP="00254C2A">
            <w:pPr>
              <w:rPr>
                <w:b/>
                <w:bCs/>
              </w:rPr>
            </w:pPr>
            <w:r>
              <w:rPr>
                <w:b/>
                <w:bCs/>
              </w:rPr>
              <w:t xml:space="preserve">Students will be familiar with the following concepts:  </w:t>
            </w:r>
          </w:p>
        </w:tc>
        <w:tc>
          <w:tcPr>
            <w:tcW w:w="2902" w:type="pct"/>
            <w:vAlign w:val="center"/>
          </w:tcPr>
          <w:p w14:paraId="0B790EF9" w14:textId="77777777" w:rsidR="006E7AC7" w:rsidRDefault="00A746CA" w:rsidP="00254C2A">
            <w:r>
              <w:t xml:space="preserve">1. The importance of tools that modify the expression of planets, signs, houses and aspects to </w:t>
            </w:r>
            <w:r w:rsidR="00615303">
              <w:t xml:space="preserve">clarify and </w:t>
            </w:r>
            <w:r>
              <w:t>personalize the chart for the client</w:t>
            </w:r>
          </w:p>
          <w:p w14:paraId="6E58F952" w14:textId="6D69A38B" w:rsidR="00615303" w:rsidRDefault="00615303" w:rsidP="00615303">
            <w:r>
              <w:t>2. The importance of close aspects, relevant to the planets/angles/signs/houses involved, in identifying major life themes</w:t>
            </w:r>
          </w:p>
        </w:tc>
      </w:tr>
      <w:tr w:rsidR="006E7AC7" w14:paraId="4445CE39" w14:textId="77777777" w:rsidTr="00254C2A">
        <w:trPr>
          <w:trHeight w:val="1008"/>
        </w:trPr>
        <w:tc>
          <w:tcPr>
            <w:tcW w:w="599" w:type="pct"/>
            <w:vAlign w:val="center"/>
          </w:tcPr>
          <w:p w14:paraId="4E0E71D9" w14:textId="77777777" w:rsidR="006E7AC7" w:rsidRDefault="006E7AC7" w:rsidP="00254C2A">
            <w:pPr>
              <w:rPr>
                <w:b/>
                <w:bCs/>
              </w:rPr>
            </w:pPr>
          </w:p>
        </w:tc>
        <w:tc>
          <w:tcPr>
            <w:tcW w:w="1499" w:type="pct"/>
            <w:vAlign w:val="center"/>
          </w:tcPr>
          <w:p w14:paraId="1B32787D" w14:textId="77777777" w:rsidR="006E7AC7" w:rsidRDefault="006E7AC7" w:rsidP="00254C2A">
            <w:pPr>
              <w:rPr>
                <w:b/>
                <w:bCs/>
              </w:rPr>
            </w:pPr>
            <w:r>
              <w:rPr>
                <w:b/>
                <w:bCs/>
              </w:rPr>
              <w:t>Students will apply the following techniques/principles:</w:t>
            </w:r>
          </w:p>
        </w:tc>
        <w:tc>
          <w:tcPr>
            <w:tcW w:w="2902" w:type="pct"/>
            <w:vAlign w:val="center"/>
          </w:tcPr>
          <w:p w14:paraId="65E005FB" w14:textId="1B1F809D" w:rsidR="00A746CA" w:rsidRDefault="00A746CA" w:rsidP="00254C2A">
            <w:r>
              <w:t>To a given natal chart:</w:t>
            </w:r>
          </w:p>
          <w:p w14:paraId="00588A22" w14:textId="64144A49" w:rsidR="006E7AC7" w:rsidRDefault="00E27E46" w:rsidP="00254C2A">
            <w:r>
              <w:t xml:space="preserve">1. Interpret planet/angle close aspects and declination emphasis </w:t>
            </w:r>
          </w:p>
          <w:p w14:paraId="023D2B36" w14:textId="77777777" w:rsidR="00E27E46" w:rsidRDefault="00E27E46" w:rsidP="00E27E46">
            <w:r>
              <w:t>2. Interpret major asteroids in chart plus any major stars to ASC or MC</w:t>
            </w:r>
          </w:p>
          <w:p w14:paraId="3D3303A4" w14:textId="77777777" w:rsidR="00E27E46" w:rsidRDefault="00E27E46" w:rsidP="00E27E46">
            <w:r>
              <w:t>3. Interpret at least 3 house systems and explain why they are used</w:t>
            </w:r>
          </w:p>
          <w:p w14:paraId="4A1F3683" w14:textId="77777777" w:rsidR="00E27E46" w:rsidRDefault="00E27E46" w:rsidP="00E27E46">
            <w:r>
              <w:t>4.</w:t>
            </w:r>
            <w:r w:rsidR="00A746CA">
              <w:t xml:space="preserve"> Interpret Moon phase and significance of Lunar Nodes in the chart</w:t>
            </w:r>
          </w:p>
          <w:p w14:paraId="7A45010A" w14:textId="04D120B2" w:rsidR="00A746CA" w:rsidRDefault="00A746CA" w:rsidP="00E27E46">
            <w:r>
              <w:t>5. Interpret significant midpoints of Lights/Angles</w:t>
            </w:r>
          </w:p>
        </w:tc>
      </w:tr>
      <w:tr w:rsidR="006E7AC7" w14:paraId="0273A689" w14:textId="77777777" w:rsidTr="00254C2A">
        <w:trPr>
          <w:trHeight w:val="1008"/>
        </w:trPr>
        <w:tc>
          <w:tcPr>
            <w:tcW w:w="599" w:type="pct"/>
            <w:vAlign w:val="center"/>
          </w:tcPr>
          <w:p w14:paraId="450548A2" w14:textId="77777777" w:rsidR="006E7AC7" w:rsidRDefault="006E7AC7" w:rsidP="00254C2A">
            <w:pPr>
              <w:rPr>
                <w:b/>
                <w:bCs/>
              </w:rPr>
            </w:pPr>
          </w:p>
        </w:tc>
        <w:tc>
          <w:tcPr>
            <w:tcW w:w="1499" w:type="pct"/>
            <w:vAlign w:val="center"/>
          </w:tcPr>
          <w:p w14:paraId="76C04637" w14:textId="77777777" w:rsidR="006E7AC7" w:rsidRDefault="006E7AC7" w:rsidP="00254C2A">
            <w:pPr>
              <w:rPr>
                <w:b/>
                <w:bCs/>
              </w:rPr>
            </w:pPr>
            <w:r>
              <w:rPr>
                <w:b/>
                <w:bCs/>
              </w:rPr>
              <w:t>Topic for discussion forum:</w:t>
            </w:r>
          </w:p>
        </w:tc>
        <w:tc>
          <w:tcPr>
            <w:tcW w:w="2902" w:type="pct"/>
            <w:vAlign w:val="center"/>
          </w:tcPr>
          <w:p w14:paraId="4952A43D" w14:textId="685E7D39" w:rsidR="006E7AC7" w:rsidRDefault="00A746CA" w:rsidP="00254C2A">
            <w:r>
              <w:t>What was your favorite lesson and why? What was your least favorite lesson and why?</w:t>
            </w:r>
          </w:p>
        </w:tc>
      </w:tr>
      <w:tr w:rsidR="006E7AC7" w14:paraId="7C057C19" w14:textId="77777777" w:rsidTr="00254C2A">
        <w:trPr>
          <w:trHeight w:val="1008"/>
        </w:trPr>
        <w:tc>
          <w:tcPr>
            <w:tcW w:w="599" w:type="pct"/>
            <w:vAlign w:val="center"/>
          </w:tcPr>
          <w:p w14:paraId="29C8783D" w14:textId="77777777" w:rsidR="006E7AC7" w:rsidRDefault="006E7AC7" w:rsidP="00254C2A">
            <w:pPr>
              <w:rPr>
                <w:b/>
                <w:bCs/>
              </w:rPr>
            </w:pPr>
          </w:p>
        </w:tc>
        <w:tc>
          <w:tcPr>
            <w:tcW w:w="1499" w:type="pct"/>
            <w:vAlign w:val="center"/>
          </w:tcPr>
          <w:p w14:paraId="0AB984EC" w14:textId="77777777" w:rsidR="006E7AC7" w:rsidRDefault="006E7AC7" w:rsidP="00254C2A">
            <w:pPr>
              <w:rPr>
                <w:b/>
                <w:bCs/>
              </w:rPr>
            </w:pPr>
            <w:r>
              <w:rPr>
                <w:b/>
                <w:bCs/>
              </w:rPr>
              <w:t xml:space="preserve">Other assignments (quiz, lab, reading, </w:t>
            </w:r>
            <w:proofErr w:type="spellStart"/>
            <w:r>
              <w:rPr>
                <w:b/>
                <w:bCs/>
              </w:rPr>
              <w:t>etc</w:t>
            </w:r>
            <w:proofErr w:type="spellEnd"/>
            <w:r>
              <w:rPr>
                <w:b/>
                <w:bCs/>
              </w:rPr>
              <w:t xml:space="preserve">): </w:t>
            </w:r>
          </w:p>
        </w:tc>
        <w:tc>
          <w:tcPr>
            <w:tcW w:w="2902" w:type="pct"/>
            <w:vAlign w:val="center"/>
          </w:tcPr>
          <w:p w14:paraId="009594C3" w14:textId="77777777" w:rsidR="00A746CA" w:rsidRDefault="00A746CA" w:rsidP="00254C2A">
            <w:r>
              <w:t>1. Live Chat Practicum: chart interpretation practice</w:t>
            </w:r>
          </w:p>
          <w:p w14:paraId="0A2D042A" w14:textId="5906B586" w:rsidR="006E7AC7" w:rsidRDefault="00A746CA" w:rsidP="00254C2A">
            <w:r>
              <w:t>2. Open Book objective exam 60% and Delineation essay 40%</w:t>
            </w:r>
          </w:p>
        </w:tc>
      </w:tr>
      <w:tr w:rsidR="006E7AC7" w14:paraId="5A7622E4" w14:textId="77777777" w:rsidTr="00254C2A">
        <w:trPr>
          <w:trHeight w:val="432"/>
        </w:trPr>
        <w:tc>
          <w:tcPr>
            <w:tcW w:w="5000" w:type="pct"/>
            <w:gridSpan w:val="3"/>
            <w:vAlign w:val="center"/>
          </w:tcPr>
          <w:p w14:paraId="7976B7CD" w14:textId="77777777" w:rsidR="006E7AC7" w:rsidRDefault="006E7AC7" w:rsidP="00254C2A"/>
        </w:tc>
      </w:tr>
      <w:tr w:rsidR="006E7AC7" w14:paraId="12431112" w14:textId="77777777" w:rsidTr="00254C2A">
        <w:trPr>
          <w:trHeight w:val="432"/>
        </w:trPr>
        <w:tc>
          <w:tcPr>
            <w:tcW w:w="5000" w:type="pct"/>
            <w:gridSpan w:val="3"/>
            <w:vAlign w:val="center"/>
          </w:tcPr>
          <w:p w14:paraId="01256291" w14:textId="77777777" w:rsidR="006E7AC7" w:rsidRDefault="006E7AC7" w:rsidP="00254C2A"/>
        </w:tc>
      </w:tr>
    </w:tbl>
    <w:p w14:paraId="02621CFC" w14:textId="77777777" w:rsidR="006E7AC7" w:rsidRPr="006374FF" w:rsidRDefault="006E7AC7" w:rsidP="006374FF"/>
    <w:sectPr w:rsidR="006E7AC7" w:rsidRPr="006374FF" w:rsidSect="004D2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Palatin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3341C"/>
    <w:multiLevelType w:val="hybridMultilevel"/>
    <w:tmpl w:val="13CE0426"/>
    <w:lvl w:ilvl="0" w:tplc="96248EAE">
      <w:start w:val="1"/>
      <w:numFmt w:val="bullet"/>
      <w:lvlText w:val=""/>
      <w:lvlJc w:val="left"/>
      <w:pPr>
        <w:tabs>
          <w:tab w:val="num" w:pos="720"/>
        </w:tabs>
        <w:ind w:left="720" w:hanging="360"/>
      </w:pPr>
      <w:rPr>
        <w:rFonts w:ascii="Wingdings" w:hAnsi="Wingdings" w:hint="default"/>
        <w:color w:val="99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6A6DE0"/>
    <w:multiLevelType w:val="hybridMultilevel"/>
    <w:tmpl w:val="DCA2E7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FF"/>
    <w:rsid w:val="00005C0E"/>
    <w:rsid w:val="00147B3B"/>
    <w:rsid w:val="001B1BF0"/>
    <w:rsid w:val="001D18CF"/>
    <w:rsid w:val="002C2518"/>
    <w:rsid w:val="002D5A5B"/>
    <w:rsid w:val="003275B1"/>
    <w:rsid w:val="00387AEA"/>
    <w:rsid w:val="003A0623"/>
    <w:rsid w:val="00404822"/>
    <w:rsid w:val="004947F8"/>
    <w:rsid w:val="004D22E1"/>
    <w:rsid w:val="004D37F9"/>
    <w:rsid w:val="00615303"/>
    <w:rsid w:val="006374FF"/>
    <w:rsid w:val="00695061"/>
    <w:rsid w:val="006A4726"/>
    <w:rsid w:val="006C644C"/>
    <w:rsid w:val="006E7AC7"/>
    <w:rsid w:val="007202A3"/>
    <w:rsid w:val="00721AD2"/>
    <w:rsid w:val="00744875"/>
    <w:rsid w:val="0075383D"/>
    <w:rsid w:val="007744BC"/>
    <w:rsid w:val="009A2E30"/>
    <w:rsid w:val="009E6AE6"/>
    <w:rsid w:val="00A125E9"/>
    <w:rsid w:val="00A73DC9"/>
    <w:rsid w:val="00A746CA"/>
    <w:rsid w:val="00A96D79"/>
    <w:rsid w:val="00C22AC0"/>
    <w:rsid w:val="00C37546"/>
    <w:rsid w:val="00C437F1"/>
    <w:rsid w:val="00CA0717"/>
    <w:rsid w:val="00D0782C"/>
    <w:rsid w:val="00D147B8"/>
    <w:rsid w:val="00D92A19"/>
    <w:rsid w:val="00DE35AA"/>
    <w:rsid w:val="00E27E46"/>
    <w:rsid w:val="00F7483A"/>
    <w:rsid w:val="00FA41AE"/>
    <w:rsid w:val="00FC648D"/>
    <w:rsid w:val="00FE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83D"/>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74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3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74FF"/>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14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DC9"/>
    <w:pPr>
      <w:ind w:left="720"/>
      <w:contextualSpacing/>
    </w:pPr>
  </w:style>
  <w:style w:type="paragraph" w:styleId="BalloonText">
    <w:name w:val="Balloon Text"/>
    <w:basedOn w:val="Normal"/>
    <w:link w:val="BalloonTextChar"/>
    <w:uiPriority w:val="99"/>
    <w:semiHidden/>
    <w:unhideWhenUsed/>
    <w:rsid w:val="009A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E30"/>
    <w:rPr>
      <w:rFonts w:ascii="Tahoma" w:hAnsi="Tahoma" w:cs="Tahoma"/>
      <w:sz w:val="16"/>
      <w:szCs w:val="16"/>
    </w:rPr>
  </w:style>
  <w:style w:type="paragraph" w:styleId="NormalWeb">
    <w:name w:val="Normal (Web)"/>
    <w:basedOn w:val="Normal"/>
    <w:uiPriority w:val="99"/>
    <w:unhideWhenUsed/>
    <w:rsid w:val="009A2E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2E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83D"/>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74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3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74FF"/>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14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DC9"/>
    <w:pPr>
      <w:ind w:left="720"/>
      <w:contextualSpacing/>
    </w:pPr>
  </w:style>
  <w:style w:type="paragraph" w:styleId="BalloonText">
    <w:name w:val="Balloon Text"/>
    <w:basedOn w:val="Normal"/>
    <w:link w:val="BalloonTextChar"/>
    <w:uiPriority w:val="99"/>
    <w:semiHidden/>
    <w:unhideWhenUsed/>
    <w:rsid w:val="009A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E30"/>
    <w:rPr>
      <w:rFonts w:ascii="Tahoma" w:hAnsi="Tahoma" w:cs="Tahoma"/>
      <w:sz w:val="16"/>
      <w:szCs w:val="16"/>
    </w:rPr>
  </w:style>
  <w:style w:type="paragraph" w:styleId="NormalWeb">
    <w:name w:val="Normal (Web)"/>
    <w:basedOn w:val="Normal"/>
    <w:uiPriority w:val="99"/>
    <w:unhideWhenUsed/>
    <w:rsid w:val="009A2E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2E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 D Newberg-Sibley</dc:creator>
  <cp:lastModifiedBy>Carol</cp:lastModifiedBy>
  <cp:revision>4</cp:revision>
  <cp:lastPrinted>2020-09-22T20:30:00Z</cp:lastPrinted>
  <dcterms:created xsi:type="dcterms:W3CDTF">2020-09-23T13:15:00Z</dcterms:created>
  <dcterms:modified xsi:type="dcterms:W3CDTF">2020-09-23T14:35:00Z</dcterms:modified>
</cp:coreProperties>
</file>